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2"/>
          <w:szCs w:val="32"/>
        </w:rPr>
        <w:t>附件2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：</w:t>
      </w:r>
    </w:p>
    <w:p>
      <w:pPr>
        <w:spacing w:line="12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2020年度广德市中医院招聘聘用人员岗位计划、条件一览表</w:t>
      </w:r>
    </w:p>
    <w:tbl>
      <w:tblPr>
        <w:tblStyle w:val="3"/>
        <w:tblpPr w:leftFromText="180" w:rightFromText="180" w:vertAnchor="text" w:horzAnchor="page" w:tblpX="1680" w:tblpY="148"/>
        <w:tblOverlap w:val="never"/>
        <w:tblW w:w="14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753"/>
        <w:gridCol w:w="1463"/>
        <w:gridCol w:w="1050"/>
        <w:gridCol w:w="1518"/>
        <w:gridCol w:w="957"/>
        <w:gridCol w:w="5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11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专业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计划人数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学位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widowControl/>
              <w:spacing w:line="24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0"/>
                <w:szCs w:val="30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1411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临床岗位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临床医学专业、中医专业、中西医结合专业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2020001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widowControl/>
              <w:spacing w:after="240"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学士学位及以上学位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①全日制硕士研究生取得执业医师，年龄在35周岁以下。②全日制本科生取得执业医师或主治医师资格，年龄在35周岁以下。③全日制本科应届毕业生，年龄在30周岁以下。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411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护理岗位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护理专业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2020002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06" w:type="dxa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大专及以上护理学历（含中医护理、助产士）取得护士执业证书，年龄在30周岁以下，能胜任夜班工作。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411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医技岗位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康复医学技术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2020003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06" w:type="dxa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全日制康复医学专业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及以上学历，年龄在30周岁以下。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41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放射影像技术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2020004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06" w:type="dxa"/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医学影像专业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及以上学历，年龄在30周岁以下。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141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75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5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1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0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43D3B"/>
    <w:rsid w:val="540364DE"/>
    <w:rsid w:val="7444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2020-07-28T06:44:00Z</dcterms:created>
  <dc:creator>小芒果</dc:creator>
  <cp:lastModifiedBy>小芒果</cp:lastModifiedBy>
  <dcterms:modified xsi:type="dcterms:W3CDTF">2020-07-28T06:45:57Z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